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E4" w:rsidRPr="001701A3" w:rsidRDefault="009E70AF" w:rsidP="00BE0DB6">
      <w:pPr>
        <w:jc w:val="center"/>
        <w:rPr>
          <w:rFonts w:ascii="Segoe Script" w:hAnsi="Segoe Script"/>
          <w:b/>
          <w:sz w:val="36"/>
          <w:szCs w:val="36"/>
        </w:rPr>
      </w:pPr>
      <w:r w:rsidRPr="001701A3">
        <w:rPr>
          <w:rFonts w:ascii="Segoe Script" w:hAnsi="Segoe Script"/>
          <w:b/>
          <w:sz w:val="36"/>
          <w:szCs w:val="36"/>
        </w:rPr>
        <w:t>Poetry of the Ancient World</w:t>
      </w:r>
      <w:r w:rsidR="001701A3" w:rsidRPr="001701A3">
        <w:rPr>
          <w:rFonts w:ascii="Segoe Script" w:hAnsi="Segoe Script"/>
          <w:b/>
          <w:sz w:val="36"/>
          <w:szCs w:val="36"/>
        </w:rPr>
        <w:t xml:space="preserve"> </w:t>
      </w:r>
    </w:p>
    <w:p w:rsidR="00BE0DB6" w:rsidRDefault="00BE0DB6">
      <w:pPr>
        <w:rPr>
          <w:rFonts w:ascii="Cambria" w:hAnsi="Cambria"/>
          <w:b/>
          <w:sz w:val="28"/>
          <w:szCs w:val="28"/>
        </w:rPr>
      </w:pPr>
    </w:p>
    <w:p w:rsidR="009E70AF" w:rsidRPr="001701A3" w:rsidRDefault="00BE0DB6">
      <w:pPr>
        <w:rPr>
          <w:rFonts w:ascii="Segoe Script" w:hAnsi="Segoe Script"/>
          <w:b/>
          <w:sz w:val="28"/>
          <w:szCs w:val="28"/>
        </w:rPr>
      </w:pPr>
      <w:r w:rsidRPr="001701A3">
        <w:rPr>
          <w:rFonts w:ascii="Segoe Script" w:hAnsi="Segoe Script"/>
          <w:b/>
          <w:sz w:val="28"/>
          <w:szCs w:val="28"/>
        </w:rPr>
        <w:t xml:space="preserve">Chinese </w:t>
      </w:r>
      <w:proofErr w:type="gramStart"/>
      <w:r w:rsidR="00B52A7A">
        <w:rPr>
          <w:rFonts w:ascii="Segoe Script" w:hAnsi="Segoe Script"/>
          <w:b/>
          <w:sz w:val="28"/>
          <w:szCs w:val="28"/>
        </w:rPr>
        <w:t>The</w:t>
      </w:r>
      <w:proofErr w:type="gramEnd"/>
      <w:r w:rsidR="00B52A7A">
        <w:rPr>
          <w:rFonts w:ascii="Segoe Script" w:hAnsi="Segoe Script"/>
          <w:b/>
          <w:sz w:val="28"/>
          <w:szCs w:val="28"/>
        </w:rPr>
        <w:t xml:space="preserve"> Literature of China (506-511)</w:t>
      </w:r>
    </w:p>
    <w:p w:rsidR="001B413F" w:rsidRPr="00BE0DB6" w:rsidRDefault="001B413F" w:rsidP="001B413F">
      <w:pPr>
        <w:pStyle w:val="ListParagraph"/>
        <w:numPr>
          <w:ilvl w:val="0"/>
          <w:numId w:val="5"/>
        </w:numPr>
        <w:rPr>
          <w:rFonts w:ascii="Cambria" w:hAnsi="Cambria"/>
        </w:rPr>
      </w:pPr>
      <w:r w:rsidRPr="00BE0DB6">
        <w:rPr>
          <w:rFonts w:ascii="Cambria" w:hAnsi="Cambria"/>
        </w:rPr>
        <w:t xml:space="preserve">From </w:t>
      </w:r>
      <w:r w:rsidR="00BE0DB6" w:rsidRPr="00BE0DB6">
        <w:rPr>
          <w:rFonts w:ascii="Cambria" w:hAnsi="Cambria"/>
        </w:rPr>
        <w:t>“</w:t>
      </w:r>
      <w:r w:rsidRPr="00BE0DB6">
        <w:rPr>
          <w:rFonts w:ascii="Cambria" w:hAnsi="Cambria"/>
        </w:rPr>
        <w:t>the Analects</w:t>
      </w:r>
      <w:r w:rsidR="00BE0DB6" w:rsidRPr="00BE0DB6">
        <w:rPr>
          <w:rFonts w:ascii="Cambria" w:hAnsi="Cambria"/>
        </w:rPr>
        <w:t>”</w:t>
      </w:r>
      <w:r w:rsidRPr="00BE0DB6">
        <w:rPr>
          <w:rFonts w:ascii="Cambria" w:hAnsi="Cambria"/>
        </w:rPr>
        <w:t>/ Confucius (536-540</w:t>
      </w:r>
      <w:r w:rsidR="00BE0DB6" w:rsidRPr="00BE0DB6">
        <w:rPr>
          <w:rFonts w:ascii="Cambria" w:hAnsi="Cambria"/>
        </w:rPr>
        <w:t>)</w:t>
      </w:r>
    </w:p>
    <w:p w:rsidR="001B413F" w:rsidRPr="00BE0DB6" w:rsidRDefault="001B413F" w:rsidP="001B413F">
      <w:pPr>
        <w:pStyle w:val="ListParagraph"/>
        <w:numPr>
          <w:ilvl w:val="1"/>
          <w:numId w:val="5"/>
        </w:numPr>
        <w:rPr>
          <w:rFonts w:ascii="Cambria" w:hAnsi="Cambria"/>
        </w:rPr>
      </w:pPr>
      <w:r w:rsidRPr="00BE0DB6">
        <w:rPr>
          <w:rFonts w:ascii="Cambria" w:hAnsi="Cambria"/>
        </w:rPr>
        <w:t xml:space="preserve">Critical Writing Response </w:t>
      </w:r>
      <w:r w:rsidR="00BE0DB6" w:rsidRPr="00BE0DB6">
        <w:rPr>
          <w:rFonts w:ascii="Cambria" w:hAnsi="Cambria"/>
        </w:rPr>
        <w:t>(540)</w:t>
      </w:r>
    </w:p>
    <w:p w:rsidR="001B413F" w:rsidRPr="00BE0DB6" w:rsidRDefault="001B413F" w:rsidP="001B413F">
      <w:pPr>
        <w:pStyle w:val="ListParagraph"/>
        <w:numPr>
          <w:ilvl w:val="0"/>
          <w:numId w:val="5"/>
        </w:numPr>
        <w:rPr>
          <w:rFonts w:ascii="Cambria" w:hAnsi="Cambria"/>
        </w:rPr>
      </w:pPr>
      <w:r w:rsidRPr="00BE0DB6">
        <w:rPr>
          <w:rFonts w:ascii="Cambria" w:hAnsi="Cambria"/>
        </w:rPr>
        <w:t>“Jade Flower Palace” (530-531)</w:t>
      </w:r>
    </w:p>
    <w:p w:rsidR="001B413F" w:rsidRPr="00BE0DB6" w:rsidRDefault="001B413F" w:rsidP="001B413F">
      <w:pPr>
        <w:pStyle w:val="ListParagraph"/>
        <w:numPr>
          <w:ilvl w:val="1"/>
          <w:numId w:val="5"/>
        </w:numPr>
        <w:rPr>
          <w:rFonts w:ascii="Cambria" w:hAnsi="Cambria"/>
        </w:rPr>
      </w:pPr>
      <w:r w:rsidRPr="00BE0DB6">
        <w:rPr>
          <w:rFonts w:ascii="Cambria" w:hAnsi="Cambria"/>
        </w:rPr>
        <w:t>Critical Writing Response (</w:t>
      </w:r>
      <w:r w:rsidR="00BE0DB6" w:rsidRPr="00BE0DB6">
        <w:rPr>
          <w:rFonts w:ascii="Cambria" w:hAnsi="Cambria"/>
        </w:rPr>
        <w:t>“</w:t>
      </w:r>
      <w:r w:rsidRPr="00BE0DB6">
        <w:rPr>
          <w:rFonts w:ascii="Cambria" w:hAnsi="Cambria"/>
        </w:rPr>
        <w:t>Ozymandias</w:t>
      </w:r>
      <w:r w:rsidR="00BE0DB6" w:rsidRPr="00BE0DB6">
        <w:rPr>
          <w:rFonts w:ascii="Cambria" w:hAnsi="Cambria"/>
        </w:rPr>
        <w:t>”</w:t>
      </w:r>
      <w:r w:rsidRPr="00BE0DB6">
        <w:rPr>
          <w:rFonts w:ascii="Cambria" w:hAnsi="Cambria"/>
        </w:rPr>
        <w:t xml:space="preserve"> Comparison) 531</w:t>
      </w:r>
    </w:p>
    <w:p w:rsidR="001B413F" w:rsidRPr="00BE0DB6" w:rsidRDefault="001B413F" w:rsidP="001B413F">
      <w:pPr>
        <w:pStyle w:val="ListParagraph"/>
        <w:numPr>
          <w:ilvl w:val="0"/>
          <w:numId w:val="5"/>
        </w:numPr>
        <w:rPr>
          <w:rFonts w:ascii="Cambria" w:hAnsi="Cambria"/>
        </w:rPr>
      </w:pPr>
      <w:r w:rsidRPr="00BE0DB6">
        <w:rPr>
          <w:rFonts w:ascii="Cambria" w:hAnsi="Cambria"/>
        </w:rPr>
        <w:t xml:space="preserve">From the “Tao </w:t>
      </w:r>
      <w:proofErr w:type="spellStart"/>
      <w:r w:rsidRPr="00BE0DB6">
        <w:rPr>
          <w:rFonts w:ascii="Cambria" w:hAnsi="Cambria"/>
        </w:rPr>
        <w:t>Te</w:t>
      </w:r>
      <w:proofErr w:type="spellEnd"/>
      <w:r w:rsidRPr="00BE0DB6">
        <w:rPr>
          <w:rFonts w:ascii="Cambria" w:hAnsi="Cambria"/>
        </w:rPr>
        <w:t xml:space="preserve"> Ching” (542-545)</w:t>
      </w:r>
    </w:p>
    <w:p w:rsidR="001B413F" w:rsidRPr="00BE0DB6" w:rsidRDefault="001B413F" w:rsidP="001B413F">
      <w:pPr>
        <w:pStyle w:val="ListParagraph"/>
        <w:numPr>
          <w:ilvl w:val="1"/>
          <w:numId w:val="5"/>
        </w:numPr>
        <w:rPr>
          <w:rFonts w:ascii="Cambria" w:hAnsi="Cambria"/>
        </w:rPr>
      </w:pPr>
      <w:r w:rsidRPr="00BE0DB6">
        <w:rPr>
          <w:rFonts w:ascii="Cambria" w:hAnsi="Cambria"/>
        </w:rPr>
        <w:t xml:space="preserve">Text-Based Selected Response </w:t>
      </w:r>
    </w:p>
    <w:p w:rsidR="001B413F" w:rsidRPr="00BE0DB6" w:rsidRDefault="001B413F" w:rsidP="001B413F">
      <w:pPr>
        <w:pStyle w:val="ListParagraph"/>
        <w:numPr>
          <w:ilvl w:val="1"/>
          <w:numId w:val="5"/>
        </w:numPr>
        <w:rPr>
          <w:rFonts w:ascii="Cambria" w:hAnsi="Cambria"/>
        </w:rPr>
      </w:pPr>
      <w:r w:rsidRPr="00BE0DB6">
        <w:rPr>
          <w:rFonts w:ascii="Cambria" w:hAnsi="Cambria"/>
        </w:rPr>
        <w:t xml:space="preserve">More “Tao than Thou” Game </w:t>
      </w:r>
    </w:p>
    <w:p w:rsidR="001B413F" w:rsidRPr="00BE0DB6" w:rsidRDefault="001B413F" w:rsidP="00BE0DB6">
      <w:pPr>
        <w:ind w:firstLine="810"/>
        <w:rPr>
          <w:rFonts w:ascii="Cambria" w:hAnsi="Cambria"/>
          <w:b/>
        </w:rPr>
      </w:pPr>
      <w:r w:rsidRPr="00BE0DB6">
        <w:rPr>
          <w:rFonts w:ascii="Cambria" w:hAnsi="Cambria"/>
          <w:b/>
        </w:rPr>
        <w:t>Literary Terms</w:t>
      </w:r>
      <w:r w:rsidR="00B52A7A">
        <w:rPr>
          <w:rFonts w:ascii="Cambria" w:hAnsi="Cambria"/>
          <w:b/>
        </w:rPr>
        <w:t>/Vocabulary</w:t>
      </w:r>
      <w:r w:rsidRPr="00BE0DB6">
        <w:rPr>
          <w:rFonts w:ascii="Cambria" w:hAnsi="Cambria"/>
          <w:b/>
        </w:rPr>
        <w:t>:</w:t>
      </w:r>
    </w:p>
    <w:p w:rsidR="001B413F" w:rsidRPr="00BE0DB6" w:rsidRDefault="001B413F" w:rsidP="00BE0DB6">
      <w:pPr>
        <w:pStyle w:val="ListParagraph"/>
        <w:numPr>
          <w:ilvl w:val="0"/>
          <w:numId w:val="6"/>
        </w:numPr>
        <w:ind w:firstLine="810"/>
        <w:rPr>
          <w:rFonts w:ascii="Cambria" w:hAnsi="Cambria"/>
        </w:rPr>
      </w:pPr>
      <w:r w:rsidRPr="002D3B74">
        <w:rPr>
          <w:rFonts w:ascii="Cambria" w:hAnsi="Cambria"/>
          <w:b/>
        </w:rPr>
        <w:t>Maxim</w:t>
      </w:r>
      <w:r w:rsidR="00CC05F8">
        <w:rPr>
          <w:rFonts w:ascii="Cambria" w:hAnsi="Cambria"/>
        </w:rPr>
        <w:t>—a short, clever saying that contains a truth or understanding about the world</w:t>
      </w:r>
    </w:p>
    <w:p w:rsidR="001B413F" w:rsidRDefault="00B52A7A" w:rsidP="00BE0DB6">
      <w:pPr>
        <w:pStyle w:val="ListParagraph"/>
        <w:numPr>
          <w:ilvl w:val="0"/>
          <w:numId w:val="6"/>
        </w:numPr>
        <w:ind w:firstLine="810"/>
        <w:rPr>
          <w:rFonts w:ascii="Cambria" w:hAnsi="Cambria"/>
        </w:rPr>
      </w:pPr>
      <w:r w:rsidRPr="002D3B74">
        <w:rPr>
          <w:rFonts w:ascii="Cambria" w:hAnsi="Cambria"/>
          <w:b/>
        </w:rPr>
        <w:t>P</w:t>
      </w:r>
      <w:r w:rsidR="001B413F" w:rsidRPr="002D3B74">
        <w:rPr>
          <w:rFonts w:ascii="Cambria" w:hAnsi="Cambria"/>
          <w:b/>
        </w:rPr>
        <w:t>aradox</w:t>
      </w:r>
      <w:r w:rsidR="00644757">
        <w:rPr>
          <w:rFonts w:ascii="Cambria" w:hAnsi="Cambria"/>
        </w:rPr>
        <w:t>—a see</w:t>
      </w:r>
      <w:r w:rsidR="00CC05F8">
        <w:rPr>
          <w:rFonts w:ascii="Cambria" w:hAnsi="Cambria"/>
        </w:rPr>
        <w:t>ming contradiction, that when analyzed presents a new truth or understanding</w:t>
      </w:r>
    </w:p>
    <w:p w:rsidR="00B52A7A" w:rsidRDefault="00B52A7A" w:rsidP="00BE0DB6">
      <w:pPr>
        <w:pStyle w:val="ListParagraph"/>
        <w:numPr>
          <w:ilvl w:val="0"/>
          <w:numId w:val="6"/>
        </w:numPr>
        <w:ind w:firstLine="810"/>
        <w:rPr>
          <w:rFonts w:ascii="Cambria" w:hAnsi="Cambria"/>
        </w:rPr>
      </w:pPr>
      <w:r w:rsidRPr="002D3B74">
        <w:rPr>
          <w:rFonts w:ascii="Cambria" w:hAnsi="Cambria"/>
          <w:b/>
        </w:rPr>
        <w:t>Confucianism</w:t>
      </w:r>
      <w:r w:rsidR="00CC05F8">
        <w:rPr>
          <w:rFonts w:ascii="Cambria" w:hAnsi="Cambria"/>
        </w:rPr>
        <w:t>—ancient Chinese philosophy based on the principles of self-discipline, compassion, and humility; stressed a well-rounded education—the “6 Noble Arts”</w:t>
      </w:r>
    </w:p>
    <w:p w:rsidR="00B52A7A" w:rsidRDefault="00B52A7A" w:rsidP="00BE0DB6">
      <w:pPr>
        <w:pStyle w:val="ListParagraph"/>
        <w:numPr>
          <w:ilvl w:val="0"/>
          <w:numId w:val="6"/>
        </w:numPr>
        <w:ind w:firstLine="810"/>
        <w:rPr>
          <w:rFonts w:ascii="Cambria" w:hAnsi="Cambria"/>
        </w:rPr>
      </w:pPr>
      <w:r w:rsidRPr="002D3B74">
        <w:rPr>
          <w:rFonts w:ascii="Cambria" w:hAnsi="Cambria"/>
          <w:b/>
        </w:rPr>
        <w:t>Taoism</w:t>
      </w:r>
      <w:r w:rsidR="00CC05F8">
        <w:rPr>
          <w:rFonts w:ascii="Cambria" w:hAnsi="Cambria"/>
        </w:rPr>
        <w:t>—Chinese religion and philosophy rooted in the natural world; the balance and harmony of all living things</w:t>
      </w:r>
    </w:p>
    <w:p w:rsidR="00B52A7A" w:rsidRDefault="00B52A7A" w:rsidP="00BE0DB6">
      <w:pPr>
        <w:pStyle w:val="ListParagraph"/>
        <w:numPr>
          <w:ilvl w:val="0"/>
          <w:numId w:val="6"/>
        </w:numPr>
        <w:ind w:firstLine="810"/>
        <w:rPr>
          <w:rFonts w:ascii="Cambria" w:hAnsi="Cambria"/>
        </w:rPr>
      </w:pPr>
      <w:r w:rsidRPr="002D3B74">
        <w:rPr>
          <w:rFonts w:ascii="Cambria" w:hAnsi="Cambria"/>
          <w:b/>
        </w:rPr>
        <w:t>Yin/yang</w:t>
      </w:r>
      <w:r w:rsidR="00CC05F8">
        <w:rPr>
          <w:rFonts w:ascii="Cambria" w:hAnsi="Cambria"/>
        </w:rPr>
        <w:t xml:space="preserve">—ancient Chinese symbol connected to Taoism; represents opposite forces working in harmony and represents the idea that we exist within dualities (you cannot have good without evil, light without dark, joy without sadness, </w:t>
      </w:r>
      <w:proofErr w:type="spellStart"/>
      <w:r w:rsidR="00CC05F8">
        <w:rPr>
          <w:rFonts w:ascii="Cambria" w:hAnsi="Cambria"/>
        </w:rPr>
        <w:t>etc</w:t>
      </w:r>
      <w:proofErr w:type="spellEnd"/>
      <w:r w:rsidR="00CC05F8">
        <w:rPr>
          <w:rFonts w:ascii="Cambria" w:hAnsi="Cambria"/>
        </w:rPr>
        <w:t>)</w:t>
      </w:r>
    </w:p>
    <w:p w:rsidR="00B52A7A" w:rsidRDefault="00B52A7A" w:rsidP="00BE0DB6">
      <w:pPr>
        <w:pStyle w:val="ListParagraph"/>
        <w:numPr>
          <w:ilvl w:val="0"/>
          <w:numId w:val="6"/>
        </w:numPr>
        <w:ind w:firstLine="810"/>
        <w:rPr>
          <w:rFonts w:ascii="Cambria" w:hAnsi="Cambria"/>
        </w:rPr>
      </w:pPr>
      <w:r w:rsidRPr="002D3B74">
        <w:rPr>
          <w:rFonts w:ascii="Cambria" w:hAnsi="Cambria"/>
          <w:b/>
        </w:rPr>
        <w:t>“Ren”</w:t>
      </w:r>
      <w:r>
        <w:rPr>
          <w:rFonts w:ascii="Cambria" w:hAnsi="Cambria"/>
        </w:rPr>
        <w:t xml:space="preserve"> or “Golden Rule”</w:t>
      </w:r>
      <w:r w:rsidR="00CC05F8">
        <w:rPr>
          <w:rFonts w:ascii="Cambria" w:hAnsi="Cambria"/>
        </w:rPr>
        <w:t>—treat others as you would be treated—basic principle of Co</w:t>
      </w:r>
      <w:r w:rsidR="00644757">
        <w:rPr>
          <w:rFonts w:ascii="Cambria" w:hAnsi="Cambria"/>
        </w:rPr>
        <w:t>n</w:t>
      </w:r>
      <w:bookmarkStart w:id="0" w:name="_GoBack"/>
      <w:bookmarkEnd w:id="0"/>
      <w:r w:rsidR="00CC05F8">
        <w:rPr>
          <w:rFonts w:ascii="Cambria" w:hAnsi="Cambria"/>
        </w:rPr>
        <w:t xml:space="preserve">fucius’ teaching in the </w:t>
      </w:r>
      <w:r w:rsidR="00CC05F8" w:rsidRPr="00CC05F8">
        <w:rPr>
          <w:rFonts w:ascii="Cambria" w:hAnsi="Cambria"/>
          <w:i/>
        </w:rPr>
        <w:t>Analects</w:t>
      </w:r>
    </w:p>
    <w:p w:rsidR="00B52A7A" w:rsidRDefault="00B52A7A" w:rsidP="00BE0DB6">
      <w:pPr>
        <w:pStyle w:val="ListParagraph"/>
        <w:numPr>
          <w:ilvl w:val="0"/>
          <w:numId w:val="6"/>
        </w:numPr>
        <w:ind w:firstLine="810"/>
        <w:rPr>
          <w:rFonts w:ascii="Cambria" w:hAnsi="Cambria"/>
        </w:rPr>
      </w:pPr>
      <w:r w:rsidRPr="002D3B74">
        <w:rPr>
          <w:rFonts w:ascii="Cambria" w:hAnsi="Cambria"/>
          <w:b/>
        </w:rPr>
        <w:t>Propriety</w:t>
      </w:r>
      <w:r w:rsidR="00CC05F8">
        <w:rPr>
          <w:rFonts w:ascii="Cambria" w:hAnsi="Cambria"/>
        </w:rPr>
        <w:t>—manners, decorum, proper and dignified behavior</w:t>
      </w:r>
    </w:p>
    <w:p w:rsidR="00B52A7A" w:rsidRDefault="00B52A7A" w:rsidP="00BE0DB6">
      <w:pPr>
        <w:pStyle w:val="ListParagraph"/>
        <w:numPr>
          <w:ilvl w:val="0"/>
          <w:numId w:val="6"/>
        </w:numPr>
        <w:ind w:firstLine="810"/>
        <w:rPr>
          <w:rFonts w:ascii="Cambria" w:hAnsi="Cambria"/>
        </w:rPr>
      </w:pPr>
      <w:r w:rsidRPr="002D3B74">
        <w:rPr>
          <w:rFonts w:ascii="Cambria" w:hAnsi="Cambria"/>
          <w:b/>
        </w:rPr>
        <w:t>Humble</w:t>
      </w:r>
      <w:r w:rsidR="00CC05F8">
        <w:rPr>
          <w:rFonts w:ascii="Cambria" w:hAnsi="Cambria"/>
        </w:rPr>
        <w:t>—to be marked with self-humility and modesty</w:t>
      </w:r>
    </w:p>
    <w:p w:rsidR="00B52A7A" w:rsidRDefault="00B52A7A" w:rsidP="00BE0DB6">
      <w:pPr>
        <w:pStyle w:val="ListParagraph"/>
        <w:numPr>
          <w:ilvl w:val="0"/>
          <w:numId w:val="6"/>
        </w:numPr>
        <w:ind w:firstLine="810"/>
        <w:rPr>
          <w:rFonts w:ascii="Cambria" w:hAnsi="Cambria"/>
        </w:rPr>
      </w:pPr>
      <w:r w:rsidRPr="002D3B74">
        <w:rPr>
          <w:rFonts w:ascii="Cambria" w:hAnsi="Cambria"/>
          <w:b/>
        </w:rPr>
        <w:t>Benevolence</w:t>
      </w:r>
      <w:r w:rsidR="00CC05F8">
        <w:rPr>
          <w:rFonts w:ascii="Cambria" w:hAnsi="Cambria"/>
        </w:rPr>
        <w:t>—kindness; compassion</w:t>
      </w:r>
    </w:p>
    <w:p w:rsidR="00B52A7A" w:rsidRPr="00BE0DB6" w:rsidRDefault="00CC05F8" w:rsidP="00BE0DB6">
      <w:pPr>
        <w:pStyle w:val="ListParagraph"/>
        <w:numPr>
          <w:ilvl w:val="0"/>
          <w:numId w:val="6"/>
        </w:numPr>
        <w:ind w:firstLine="810"/>
        <w:rPr>
          <w:rFonts w:ascii="Cambria" w:hAnsi="Cambria"/>
        </w:rPr>
      </w:pPr>
      <w:r w:rsidRPr="002D3B74">
        <w:rPr>
          <w:rFonts w:ascii="Cambria" w:hAnsi="Cambria"/>
          <w:b/>
        </w:rPr>
        <w:t>I</w:t>
      </w:r>
      <w:r w:rsidR="00B52A7A" w:rsidRPr="002D3B74">
        <w:rPr>
          <w:rFonts w:ascii="Cambria" w:hAnsi="Cambria"/>
          <w:b/>
        </w:rPr>
        <w:t>ntegrity</w:t>
      </w:r>
      <w:r>
        <w:rPr>
          <w:rFonts w:ascii="Cambria" w:hAnsi="Cambria"/>
        </w:rPr>
        <w:t xml:space="preserve">—to uphold personal ethics and/or morals; earnestness </w:t>
      </w:r>
    </w:p>
    <w:p w:rsidR="009E70AF" w:rsidRPr="001701A3" w:rsidRDefault="009E70AF">
      <w:pPr>
        <w:rPr>
          <w:rFonts w:ascii="Segoe Script" w:hAnsi="Segoe Script"/>
          <w:b/>
          <w:sz w:val="28"/>
          <w:szCs w:val="28"/>
        </w:rPr>
      </w:pPr>
      <w:r w:rsidRPr="001701A3">
        <w:rPr>
          <w:rFonts w:ascii="Segoe Script" w:hAnsi="Segoe Script"/>
          <w:b/>
          <w:sz w:val="28"/>
          <w:szCs w:val="28"/>
        </w:rPr>
        <w:t>Japan</w:t>
      </w:r>
      <w:r w:rsidR="00D11D5F" w:rsidRPr="001701A3">
        <w:rPr>
          <w:rFonts w:ascii="Segoe Script" w:hAnsi="Segoe Script"/>
          <w:b/>
          <w:sz w:val="28"/>
          <w:szCs w:val="28"/>
        </w:rPr>
        <w:t xml:space="preserve">ese </w:t>
      </w:r>
    </w:p>
    <w:p w:rsidR="00082B15" w:rsidRPr="00BE0DB6" w:rsidRDefault="00082B15" w:rsidP="00082B15">
      <w:pPr>
        <w:pStyle w:val="ListParagraph"/>
        <w:numPr>
          <w:ilvl w:val="0"/>
          <w:numId w:val="1"/>
        </w:numPr>
        <w:rPr>
          <w:rFonts w:ascii="Cambria" w:hAnsi="Cambria"/>
        </w:rPr>
      </w:pPr>
      <w:r w:rsidRPr="00BE0DB6">
        <w:rPr>
          <w:rFonts w:ascii="Cambria" w:hAnsi="Cambria"/>
        </w:rPr>
        <w:t>Tanka—564—</w:t>
      </w:r>
      <w:r w:rsidR="00D11D5F" w:rsidRPr="00BE0DB6">
        <w:rPr>
          <w:rFonts w:ascii="Cambria" w:hAnsi="Cambria"/>
        </w:rPr>
        <w:t>570</w:t>
      </w:r>
    </w:p>
    <w:p w:rsidR="00082B15" w:rsidRPr="00BE0DB6" w:rsidRDefault="00D11D5F" w:rsidP="00082B15">
      <w:pPr>
        <w:pStyle w:val="ListParagraph"/>
        <w:numPr>
          <w:ilvl w:val="1"/>
          <w:numId w:val="1"/>
        </w:numPr>
        <w:rPr>
          <w:rFonts w:ascii="Cambria" w:hAnsi="Cambria"/>
        </w:rPr>
      </w:pPr>
      <w:r w:rsidRPr="00BE0DB6">
        <w:rPr>
          <w:rFonts w:ascii="Cambria" w:hAnsi="Cambria"/>
        </w:rPr>
        <w:t>Interpreting Meanings (570)</w:t>
      </w:r>
    </w:p>
    <w:p w:rsidR="009E70AF" w:rsidRPr="00BE0DB6" w:rsidRDefault="009E70AF" w:rsidP="009E70AF">
      <w:pPr>
        <w:pStyle w:val="ListParagraph"/>
        <w:numPr>
          <w:ilvl w:val="0"/>
          <w:numId w:val="1"/>
        </w:numPr>
        <w:rPr>
          <w:rFonts w:ascii="Cambria" w:hAnsi="Cambria"/>
        </w:rPr>
      </w:pPr>
      <w:r w:rsidRPr="00BE0DB6">
        <w:rPr>
          <w:rFonts w:ascii="Cambria" w:hAnsi="Cambria"/>
        </w:rPr>
        <w:t>Haiku—pages 572-577</w:t>
      </w:r>
    </w:p>
    <w:p w:rsidR="009E70AF" w:rsidRPr="00BE0DB6" w:rsidRDefault="009E70AF" w:rsidP="009E70AF">
      <w:pPr>
        <w:pStyle w:val="ListParagraph"/>
        <w:numPr>
          <w:ilvl w:val="1"/>
          <w:numId w:val="1"/>
        </w:numPr>
        <w:rPr>
          <w:rFonts w:ascii="Cambria" w:hAnsi="Cambria"/>
        </w:rPr>
      </w:pPr>
      <w:r w:rsidRPr="00BE0DB6">
        <w:rPr>
          <w:rFonts w:ascii="Cambria" w:hAnsi="Cambria"/>
        </w:rPr>
        <w:t>Creative writing response (577)</w:t>
      </w:r>
    </w:p>
    <w:p w:rsidR="009E70AF" w:rsidRPr="00BE0DB6" w:rsidRDefault="00082B15" w:rsidP="00BE0DB6">
      <w:pPr>
        <w:ind w:firstLine="810"/>
        <w:rPr>
          <w:rFonts w:ascii="Cambria" w:hAnsi="Cambria"/>
          <w:b/>
        </w:rPr>
      </w:pPr>
      <w:r w:rsidRPr="00BE0DB6">
        <w:rPr>
          <w:rFonts w:ascii="Cambria" w:hAnsi="Cambria"/>
          <w:b/>
        </w:rPr>
        <w:t xml:space="preserve">Literary terms: </w:t>
      </w:r>
    </w:p>
    <w:p w:rsidR="00082B15" w:rsidRPr="00BE0DB6" w:rsidRDefault="00082B15" w:rsidP="00BE0DB6">
      <w:pPr>
        <w:pStyle w:val="ListParagraph"/>
        <w:numPr>
          <w:ilvl w:val="0"/>
          <w:numId w:val="2"/>
        </w:numPr>
        <w:ind w:firstLine="810"/>
        <w:rPr>
          <w:rFonts w:ascii="Cambria" w:hAnsi="Cambria"/>
        </w:rPr>
      </w:pPr>
      <w:r w:rsidRPr="002D3B74">
        <w:rPr>
          <w:rFonts w:ascii="Cambria" w:hAnsi="Cambria"/>
          <w:b/>
        </w:rPr>
        <w:t>Assonance</w:t>
      </w:r>
      <w:r w:rsidR="00CC05F8">
        <w:rPr>
          <w:rFonts w:ascii="Cambria" w:hAnsi="Cambria"/>
        </w:rPr>
        <w:t>—repetition of vowel sounds (“once upon a midnight dr</w:t>
      </w:r>
      <w:r w:rsidR="00CC05F8" w:rsidRPr="00CC05F8">
        <w:rPr>
          <w:rFonts w:ascii="Cambria" w:hAnsi="Cambria"/>
          <w:b/>
          <w:i/>
        </w:rPr>
        <w:t>ea</w:t>
      </w:r>
      <w:r w:rsidR="00CC05F8">
        <w:rPr>
          <w:rFonts w:ascii="Cambria" w:hAnsi="Cambria"/>
        </w:rPr>
        <w:t>ry, while I pondered w</w:t>
      </w:r>
      <w:r w:rsidR="00CC05F8" w:rsidRPr="00CC05F8">
        <w:rPr>
          <w:rFonts w:ascii="Cambria" w:hAnsi="Cambria"/>
          <w:b/>
          <w:i/>
        </w:rPr>
        <w:t>ea</w:t>
      </w:r>
      <w:r w:rsidR="00CC05F8">
        <w:rPr>
          <w:rFonts w:ascii="Cambria" w:hAnsi="Cambria"/>
        </w:rPr>
        <w:t>k and w</w:t>
      </w:r>
      <w:r w:rsidR="00CC05F8" w:rsidRPr="00CC05F8">
        <w:rPr>
          <w:rFonts w:ascii="Cambria" w:hAnsi="Cambria"/>
          <w:b/>
          <w:i/>
        </w:rPr>
        <w:t>ea</w:t>
      </w:r>
      <w:r w:rsidR="00CC05F8">
        <w:rPr>
          <w:rFonts w:ascii="Cambria" w:hAnsi="Cambria"/>
        </w:rPr>
        <w:t>ry”)</w:t>
      </w:r>
    </w:p>
    <w:p w:rsidR="00082B15" w:rsidRPr="00BE0DB6" w:rsidRDefault="00CC05F8" w:rsidP="00BE0DB6">
      <w:pPr>
        <w:pStyle w:val="ListParagraph"/>
        <w:numPr>
          <w:ilvl w:val="0"/>
          <w:numId w:val="2"/>
        </w:numPr>
        <w:ind w:firstLine="810"/>
        <w:rPr>
          <w:rFonts w:ascii="Cambria" w:hAnsi="Cambria"/>
        </w:rPr>
      </w:pPr>
      <w:r w:rsidRPr="002D3B74">
        <w:rPr>
          <w:rFonts w:ascii="Cambria" w:hAnsi="Cambria"/>
          <w:b/>
        </w:rPr>
        <w:t>T</w:t>
      </w:r>
      <w:r w:rsidR="00082B15" w:rsidRPr="002D3B74">
        <w:rPr>
          <w:rFonts w:ascii="Cambria" w:hAnsi="Cambria"/>
          <w:b/>
        </w:rPr>
        <w:t>anka</w:t>
      </w:r>
      <w:r>
        <w:rPr>
          <w:rFonts w:ascii="Cambria" w:hAnsi="Cambria"/>
        </w:rPr>
        <w:t>—ancient style of poetry that predates haiku—</w:t>
      </w:r>
      <w:proofErr w:type="spellStart"/>
      <w:r w:rsidR="002D3B74">
        <w:rPr>
          <w:rFonts w:ascii="Cambria" w:hAnsi="Cambria"/>
        </w:rPr>
        <w:t>literaly</w:t>
      </w:r>
      <w:proofErr w:type="spellEnd"/>
      <w:r w:rsidR="002D3B74">
        <w:rPr>
          <w:rFonts w:ascii="Cambria" w:hAnsi="Cambria"/>
        </w:rPr>
        <w:t xml:space="preserve"> translated, </w:t>
      </w:r>
      <w:proofErr w:type="spellStart"/>
      <w:r w:rsidR="002D3B74">
        <w:rPr>
          <w:rFonts w:ascii="Cambria" w:hAnsi="Cambria"/>
        </w:rPr>
        <w:t>tanka</w:t>
      </w:r>
      <w:proofErr w:type="spellEnd"/>
      <w:r w:rsidR="002D3B74">
        <w:rPr>
          <w:rFonts w:ascii="Cambria" w:hAnsi="Cambria"/>
        </w:rPr>
        <w:t xml:space="preserve"> means </w:t>
      </w:r>
      <w:r w:rsidRPr="002D3B74">
        <w:rPr>
          <w:rFonts w:ascii="Cambria" w:hAnsi="Cambria"/>
          <w:b/>
          <w:i/>
        </w:rPr>
        <w:t>short song</w:t>
      </w:r>
      <w:r w:rsidR="002D3B74" w:rsidRPr="002D3B74">
        <w:rPr>
          <w:rFonts w:ascii="Cambria" w:hAnsi="Cambria"/>
          <w:b/>
        </w:rPr>
        <w:t xml:space="preserve"> </w:t>
      </w:r>
      <w:r w:rsidR="002D3B74">
        <w:rPr>
          <w:rFonts w:ascii="Cambria" w:hAnsi="Cambria"/>
        </w:rPr>
        <w:t xml:space="preserve">and is </w:t>
      </w:r>
      <w:r>
        <w:rPr>
          <w:rFonts w:ascii="Cambria" w:hAnsi="Cambria"/>
        </w:rPr>
        <w:t>typically 5 lines and contains a syllable pattern of 5/7/5/7/7; it typically contains a central image related to nature and contains a shift in idea or tone between the first and second half off the poem; it was the poetic form of the royal court and was penned by nobility</w:t>
      </w:r>
    </w:p>
    <w:p w:rsidR="00082B15" w:rsidRPr="00BE0DB6" w:rsidRDefault="00CC05F8" w:rsidP="00BE0DB6">
      <w:pPr>
        <w:pStyle w:val="ListParagraph"/>
        <w:numPr>
          <w:ilvl w:val="0"/>
          <w:numId w:val="2"/>
        </w:numPr>
        <w:ind w:firstLine="810"/>
        <w:rPr>
          <w:rFonts w:ascii="Cambria" w:hAnsi="Cambria"/>
        </w:rPr>
      </w:pPr>
      <w:r w:rsidRPr="002D3B74">
        <w:rPr>
          <w:rFonts w:ascii="Cambria" w:hAnsi="Cambria"/>
          <w:b/>
        </w:rPr>
        <w:t>H</w:t>
      </w:r>
      <w:r w:rsidR="00082B15" w:rsidRPr="002D3B74">
        <w:rPr>
          <w:rFonts w:ascii="Cambria" w:hAnsi="Cambria"/>
          <w:b/>
        </w:rPr>
        <w:t>aiku</w:t>
      </w:r>
      <w:r>
        <w:rPr>
          <w:rFonts w:ascii="Cambria" w:hAnsi="Cambria"/>
        </w:rPr>
        <w:t xml:space="preserve">—arose from the Tanka tradition; even more structured as haiku traditionally is 3 lines with a 5/7/5 syllable pattern; it captures a brief “moment in time” and focuses on imagery; this </w:t>
      </w:r>
      <w:r>
        <w:rPr>
          <w:rFonts w:ascii="Cambria" w:hAnsi="Cambria"/>
        </w:rPr>
        <w:lastRenderedPageBreak/>
        <w:t>imagery is o</w:t>
      </w:r>
      <w:r w:rsidR="002D3B74">
        <w:rPr>
          <w:rFonts w:ascii="Cambria" w:hAnsi="Cambria"/>
        </w:rPr>
        <w:t>ften connected to nature; contai</w:t>
      </w:r>
      <w:r>
        <w:rPr>
          <w:rFonts w:ascii="Cambria" w:hAnsi="Cambria"/>
        </w:rPr>
        <w:t>ns a clear</w:t>
      </w:r>
      <w:r w:rsidRPr="002D3B74">
        <w:rPr>
          <w:rFonts w:ascii="Cambria" w:hAnsi="Cambria"/>
          <w:b/>
          <w:i/>
        </w:rPr>
        <w:t xml:space="preserve"> caesura</w:t>
      </w:r>
      <w:r>
        <w:rPr>
          <w:rFonts w:ascii="Cambria" w:hAnsi="Cambria"/>
        </w:rPr>
        <w:t xml:space="preserve"> (pause in the middle of a line) that signals a shift or relationship between the </w:t>
      </w:r>
      <w:r w:rsidR="002D3B74">
        <w:rPr>
          <w:rFonts w:ascii="Cambria" w:hAnsi="Cambria"/>
        </w:rPr>
        <w:t>image and the action or descri</w:t>
      </w:r>
      <w:r>
        <w:rPr>
          <w:rFonts w:ascii="Cambria" w:hAnsi="Cambria"/>
        </w:rPr>
        <w:t>ption</w:t>
      </w:r>
    </w:p>
    <w:p w:rsidR="009E70AF" w:rsidRPr="001701A3" w:rsidRDefault="009E70AF">
      <w:pPr>
        <w:rPr>
          <w:rFonts w:ascii="Segoe Script" w:hAnsi="Segoe Script"/>
          <w:b/>
          <w:sz w:val="28"/>
          <w:szCs w:val="28"/>
        </w:rPr>
      </w:pPr>
      <w:r w:rsidRPr="001701A3">
        <w:rPr>
          <w:rFonts w:ascii="Segoe Script" w:hAnsi="Segoe Script"/>
          <w:b/>
          <w:sz w:val="28"/>
          <w:szCs w:val="28"/>
        </w:rPr>
        <w:t>Persia</w:t>
      </w:r>
      <w:r w:rsidR="00D11D5F" w:rsidRPr="001701A3">
        <w:rPr>
          <w:rFonts w:ascii="Segoe Script" w:hAnsi="Segoe Script"/>
          <w:b/>
          <w:sz w:val="28"/>
          <w:szCs w:val="28"/>
        </w:rPr>
        <w:t xml:space="preserve">n </w:t>
      </w:r>
    </w:p>
    <w:p w:rsidR="00D11D5F" w:rsidRPr="00BE0DB6" w:rsidRDefault="00D11D5F" w:rsidP="00D11D5F">
      <w:pPr>
        <w:pStyle w:val="ListParagraph"/>
        <w:numPr>
          <w:ilvl w:val="0"/>
          <w:numId w:val="3"/>
        </w:numPr>
        <w:rPr>
          <w:rFonts w:ascii="Cambria" w:hAnsi="Cambria"/>
        </w:rPr>
      </w:pPr>
      <w:r w:rsidRPr="00BE0DB6">
        <w:rPr>
          <w:rFonts w:ascii="Cambria" w:hAnsi="Cambria"/>
        </w:rPr>
        <w:t>“On Her Brother”(631-632)</w:t>
      </w:r>
    </w:p>
    <w:p w:rsidR="002D3B74" w:rsidRDefault="002D3B74" w:rsidP="002D3B74">
      <w:pPr>
        <w:pStyle w:val="ListParagraph"/>
        <w:numPr>
          <w:ilvl w:val="1"/>
          <w:numId w:val="3"/>
        </w:numPr>
        <w:rPr>
          <w:rFonts w:ascii="Cambria" w:hAnsi="Cambria"/>
        </w:rPr>
      </w:pPr>
      <w:r>
        <w:rPr>
          <w:rFonts w:ascii="Cambria" w:hAnsi="Cambria"/>
        </w:rPr>
        <w:t xml:space="preserve">Interpreting Meanings </w:t>
      </w:r>
    </w:p>
    <w:p w:rsidR="00D11D5F" w:rsidRPr="00BE0DB6" w:rsidRDefault="002D3B74" w:rsidP="00D11D5F">
      <w:pPr>
        <w:pStyle w:val="ListParagraph"/>
        <w:numPr>
          <w:ilvl w:val="0"/>
          <w:numId w:val="3"/>
        </w:numPr>
        <w:rPr>
          <w:rFonts w:ascii="Cambria" w:hAnsi="Cambria"/>
        </w:rPr>
      </w:pPr>
      <w:r>
        <w:rPr>
          <w:rFonts w:ascii="Cambria" w:hAnsi="Cambria"/>
        </w:rPr>
        <w:t xml:space="preserve"> </w:t>
      </w:r>
      <w:r w:rsidR="00BE0DB6">
        <w:rPr>
          <w:rFonts w:ascii="Cambria" w:hAnsi="Cambria"/>
        </w:rPr>
        <w:t>“</w:t>
      </w:r>
      <w:proofErr w:type="spellStart"/>
      <w:r w:rsidR="000778F0" w:rsidRPr="00BE0DB6">
        <w:rPr>
          <w:rFonts w:ascii="Cambria" w:hAnsi="Cambria"/>
        </w:rPr>
        <w:t>Rubaiyat</w:t>
      </w:r>
      <w:proofErr w:type="spellEnd"/>
      <w:r w:rsidR="00BE0DB6">
        <w:rPr>
          <w:rFonts w:ascii="Cambria" w:hAnsi="Cambria"/>
        </w:rPr>
        <w:t>”</w:t>
      </w:r>
      <w:r w:rsidR="000778F0" w:rsidRPr="00BE0DB6">
        <w:rPr>
          <w:rFonts w:ascii="Cambria" w:hAnsi="Cambria"/>
        </w:rPr>
        <w:t xml:space="preserve"> (654-659)</w:t>
      </w:r>
    </w:p>
    <w:p w:rsidR="000778F0" w:rsidRPr="00BE0DB6" w:rsidRDefault="000778F0" w:rsidP="000778F0">
      <w:pPr>
        <w:pStyle w:val="ListParagraph"/>
        <w:numPr>
          <w:ilvl w:val="1"/>
          <w:numId w:val="3"/>
        </w:numPr>
        <w:rPr>
          <w:rFonts w:ascii="Cambria" w:hAnsi="Cambria"/>
        </w:rPr>
      </w:pPr>
      <w:r w:rsidRPr="00BE0DB6">
        <w:rPr>
          <w:rFonts w:ascii="Cambria" w:hAnsi="Cambria"/>
        </w:rPr>
        <w:t>Critical Writing Response (659)</w:t>
      </w:r>
    </w:p>
    <w:p w:rsidR="000778F0" w:rsidRPr="00BE0DB6" w:rsidRDefault="000778F0" w:rsidP="000778F0">
      <w:pPr>
        <w:pStyle w:val="ListParagraph"/>
        <w:numPr>
          <w:ilvl w:val="0"/>
          <w:numId w:val="3"/>
        </w:numPr>
        <w:rPr>
          <w:rFonts w:ascii="Cambria" w:hAnsi="Cambria"/>
        </w:rPr>
      </w:pPr>
      <w:r w:rsidRPr="00BE0DB6">
        <w:rPr>
          <w:rFonts w:ascii="Cambria" w:hAnsi="Cambria"/>
        </w:rPr>
        <w:t>“Unmarked Boxes” Rumi (662-664)</w:t>
      </w:r>
    </w:p>
    <w:p w:rsidR="000778F0" w:rsidRPr="00BE0DB6" w:rsidRDefault="000778F0" w:rsidP="000778F0">
      <w:pPr>
        <w:pStyle w:val="ListParagraph"/>
        <w:numPr>
          <w:ilvl w:val="1"/>
          <w:numId w:val="3"/>
        </w:numPr>
        <w:rPr>
          <w:rFonts w:ascii="Cambria" w:hAnsi="Cambria"/>
        </w:rPr>
      </w:pPr>
      <w:r w:rsidRPr="00BE0DB6">
        <w:rPr>
          <w:rFonts w:ascii="Cambria" w:hAnsi="Cambria"/>
        </w:rPr>
        <w:t>Interpreting Meanings (664)</w:t>
      </w:r>
    </w:p>
    <w:p w:rsidR="00D11D5F" w:rsidRPr="00BE0DB6" w:rsidRDefault="00D11D5F" w:rsidP="00BE0DB6">
      <w:pPr>
        <w:ind w:firstLine="810"/>
        <w:rPr>
          <w:rFonts w:ascii="Cambria" w:hAnsi="Cambria"/>
          <w:b/>
        </w:rPr>
      </w:pPr>
      <w:r w:rsidRPr="00BE0DB6">
        <w:rPr>
          <w:rFonts w:ascii="Cambria" w:hAnsi="Cambria"/>
          <w:b/>
        </w:rPr>
        <w:t xml:space="preserve">Literary terms: </w:t>
      </w:r>
    </w:p>
    <w:p w:rsidR="00D11D5F" w:rsidRPr="002D3B74" w:rsidRDefault="000778F0" w:rsidP="00BE0DB6">
      <w:pPr>
        <w:pStyle w:val="ListParagraph"/>
        <w:numPr>
          <w:ilvl w:val="0"/>
          <w:numId w:val="4"/>
        </w:numPr>
        <w:ind w:firstLine="810"/>
        <w:rPr>
          <w:rFonts w:ascii="Cambria" w:hAnsi="Cambria"/>
          <w:b/>
        </w:rPr>
      </w:pPr>
      <w:r w:rsidRPr="002D3B74">
        <w:rPr>
          <w:rFonts w:ascii="Cambria" w:hAnsi="Cambria"/>
          <w:b/>
        </w:rPr>
        <w:t>E</w:t>
      </w:r>
      <w:r w:rsidR="00D11D5F" w:rsidRPr="002D3B74">
        <w:rPr>
          <w:rFonts w:ascii="Cambria" w:hAnsi="Cambria"/>
          <w:b/>
        </w:rPr>
        <w:t>legy</w:t>
      </w:r>
      <w:r w:rsidR="002D3B74">
        <w:rPr>
          <w:rFonts w:ascii="Cambria" w:hAnsi="Cambria"/>
          <w:b/>
        </w:rPr>
        <w:t>—</w:t>
      </w:r>
      <w:r w:rsidR="002D3B74" w:rsidRPr="002D3B74">
        <w:rPr>
          <w:rFonts w:ascii="Cambria" w:hAnsi="Cambria"/>
        </w:rPr>
        <w:t>a poem written in response to a death or loss</w:t>
      </w:r>
      <w:r w:rsidR="002D3B74">
        <w:rPr>
          <w:rFonts w:ascii="Cambria" w:hAnsi="Cambria"/>
          <w:b/>
        </w:rPr>
        <w:t xml:space="preserve">; </w:t>
      </w:r>
      <w:r w:rsidR="002D3B74" w:rsidRPr="002D3B74">
        <w:rPr>
          <w:rFonts w:ascii="Cambria" w:hAnsi="Cambria"/>
          <w:color w:val="000000"/>
        </w:rPr>
        <w:t>elements of a traditional elegy mirror three stages of loss. First, there is a</w:t>
      </w:r>
      <w:r w:rsidR="002D3B74" w:rsidRPr="002D3B74">
        <w:rPr>
          <w:rStyle w:val="apple-converted-space"/>
          <w:rFonts w:ascii="Cambria" w:hAnsi="Cambria"/>
          <w:color w:val="000000"/>
        </w:rPr>
        <w:t> </w:t>
      </w:r>
      <w:hyperlink r:id="rId5" w:history="1">
        <w:r w:rsidR="002D3B74" w:rsidRPr="002D3B74">
          <w:rPr>
            <w:rStyle w:val="Hyperlink"/>
            <w:rFonts w:ascii="Cambria" w:hAnsi="Cambria"/>
            <w:b/>
            <w:color w:val="000000"/>
          </w:rPr>
          <w:t>lament</w:t>
        </w:r>
      </w:hyperlink>
      <w:r w:rsidR="002D3B74" w:rsidRPr="002D3B74">
        <w:rPr>
          <w:rFonts w:ascii="Cambria" w:hAnsi="Cambria"/>
          <w:b/>
          <w:color w:val="000000"/>
        </w:rPr>
        <w:t>,</w:t>
      </w:r>
      <w:r w:rsidR="002D3B74" w:rsidRPr="002D3B74">
        <w:rPr>
          <w:rFonts w:ascii="Cambria" w:hAnsi="Cambria"/>
          <w:color w:val="000000"/>
        </w:rPr>
        <w:t xml:space="preserve"> where the speaker expresses grief and sorrow, then </w:t>
      </w:r>
      <w:r w:rsidR="002D3B74" w:rsidRPr="002D3B74">
        <w:rPr>
          <w:rFonts w:ascii="Cambria" w:hAnsi="Cambria"/>
          <w:b/>
          <w:color w:val="000000"/>
          <w:u w:val="single"/>
        </w:rPr>
        <w:t>praise and admiration</w:t>
      </w:r>
      <w:r w:rsidR="002D3B74" w:rsidRPr="002D3B74">
        <w:rPr>
          <w:rFonts w:ascii="Cambria" w:hAnsi="Cambria"/>
          <w:color w:val="000000"/>
        </w:rPr>
        <w:t xml:space="preserve"> of the idealized dead, and finally </w:t>
      </w:r>
      <w:r w:rsidR="002D3B74" w:rsidRPr="002D3B74">
        <w:rPr>
          <w:rFonts w:ascii="Cambria" w:hAnsi="Cambria"/>
          <w:b/>
          <w:color w:val="000000"/>
          <w:u w:val="single"/>
        </w:rPr>
        <w:t>consolation and solace.</w:t>
      </w:r>
    </w:p>
    <w:p w:rsidR="000778F0" w:rsidRPr="002D3B74" w:rsidRDefault="000778F0" w:rsidP="00BE0DB6">
      <w:pPr>
        <w:pStyle w:val="ListParagraph"/>
        <w:numPr>
          <w:ilvl w:val="0"/>
          <w:numId w:val="4"/>
        </w:numPr>
        <w:ind w:firstLine="810"/>
        <w:rPr>
          <w:rFonts w:ascii="Cambria" w:hAnsi="Cambria"/>
        </w:rPr>
      </w:pPr>
      <w:r w:rsidRPr="002D3B74">
        <w:rPr>
          <w:rFonts w:ascii="Cambria" w:hAnsi="Cambria"/>
          <w:b/>
        </w:rPr>
        <w:t xml:space="preserve">Quatrain </w:t>
      </w:r>
      <w:r w:rsidR="002D3B74">
        <w:rPr>
          <w:rFonts w:ascii="Cambria" w:hAnsi="Cambria"/>
          <w:b/>
        </w:rPr>
        <w:t xml:space="preserve">– </w:t>
      </w:r>
      <w:r w:rsidR="002D3B74" w:rsidRPr="002D3B74">
        <w:rPr>
          <w:rFonts w:ascii="Cambria" w:hAnsi="Cambria"/>
        </w:rPr>
        <w:t>a four line stanza of poetry</w:t>
      </w:r>
    </w:p>
    <w:p w:rsidR="000778F0" w:rsidRPr="002D3B74" w:rsidRDefault="000778F0" w:rsidP="00BE0DB6">
      <w:pPr>
        <w:pStyle w:val="ListParagraph"/>
        <w:numPr>
          <w:ilvl w:val="0"/>
          <w:numId w:val="4"/>
        </w:numPr>
        <w:ind w:firstLine="810"/>
        <w:rPr>
          <w:rFonts w:ascii="Cambria" w:hAnsi="Cambria"/>
        </w:rPr>
      </w:pPr>
      <w:r w:rsidRPr="002D3B74">
        <w:rPr>
          <w:rFonts w:ascii="Cambria" w:hAnsi="Cambria"/>
          <w:b/>
        </w:rPr>
        <w:t>Tone</w:t>
      </w:r>
      <w:r w:rsidR="002D3B74">
        <w:rPr>
          <w:rFonts w:ascii="Cambria" w:hAnsi="Cambria"/>
          <w:b/>
        </w:rPr>
        <w:t>—</w:t>
      </w:r>
      <w:r w:rsidR="002D3B74" w:rsidRPr="002D3B74">
        <w:rPr>
          <w:rFonts w:ascii="Cambria" w:hAnsi="Cambria"/>
        </w:rPr>
        <w:t>the speaker’s attitude toward their subject</w:t>
      </w:r>
    </w:p>
    <w:p w:rsidR="000778F0" w:rsidRPr="002D3B74" w:rsidRDefault="000778F0" w:rsidP="00BE0DB6">
      <w:pPr>
        <w:pStyle w:val="ListParagraph"/>
        <w:numPr>
          <w:ilvl w:val="0"/>
          <w:numId w:val="4"/>
        </w:numPr>
        <w:ind w:firstLine="810"/>
        <w:rPr>
          <w:rFonts w:ascii="Cambria" w:hAnsi="Cambria"/>
          <w:b/>
        </w:rPr>
      </w:pPr>
      <w:r w:rsidRPr="002D3B74">
        <w:rPr>
          <w:rFonts w:ascii="Cambria" w:hAnsi="Cambria"/>
          <w:b/>
        </w:rPr>
        <w:t>Analogy</w:t>
      </w:r>
      <w:r w:rsidR="002D3B74">
        <w:rPr>
          <w:rFonts w:ascii="Cambria" w:hAnsi="Cambria"/>
          <w:b/>
        </w:rPr>
        <w:t>—</w:t>
      </w:r>
      <w:r w:rsidR="002D3B74" w:rsidRPr="002D3B74">
        <w:rPr>
          <w:rFonts w:ascii="Cambria" w:hAnsi="Cambria"/>
        </w:rPr>
        <w:t>a comparison</w:t>
      </w:r>
    </w:p>
    <w:p w:rsidR="009E70AF" w:rsidRDefault="009E70AF">
      <w:pPr>
        <w:rPr>
          <w:rFonts w:ascii="Cambria" w:hAnsi="Cambria"/>
          <w:b/>
        </w:rPr>
      </w:pPr>
    </w:p>
    <w:p w:rsidR="00BE0DB6" w:rsidRPr="00BE0DB6" w:rsidRDefault="00BE0DB6">
      <w:pPr>
        <w:rPr>
          <w:rFonts w:ascii="Cambria" w:hAnsi="Cambria"/>
          <w:b/>
        </w:rPr>
      </w:pPr>
      <w:r>
        <w:rPr>
          <w:rFonts w:ascii="Cambria" w:hAnsi="Cambria"/>
          <w:b/>
        </w:rPr>
        <w:t xml:space="preserve">*This unit will end with a text-based selected response test. The test will feature the above passages, as well as unfamiliar writings from the same period. The unfamiliar passages will require you to apply the analytical and interpretive skills you have developed throughout this unit. </w:t>
      </w:r>
    </w:p>
    <w:sectPr w:rsidR="00BE0DB6" w:rsidRPr="00BE0DB6" w:rsidSect="00BE0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981"/>
    <w:multiLevelType w:val="hybridMultilevel"/>
    <w:tmpl w:val="0A16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7247"/>
    <w:multiLevelType w:val="hybridMultilevel"/>
    <w:tmpl w:val="BDC2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A6961"/>
    <w:multiLevelType w:val="hybridMultilevel"/>
    <w:tmpl w:val="07DA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22B9F"/>
    <w:multiLevelType w:val="hybridMultilevel"/>
    <w:tmpl w:val="776C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66BA2"/>
    <w:multiLevelType w:val="hybridMultilevel"/>
    <w:tmpl w:val="D420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C75F8"/>
    <w:multiLevelType w:val="hybridMultilevel"/>
    <w:tmpl w:val="D564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AF"/>
    <w:rsid w:val="000778F0"/>
    <w:rsid w:val="00082B15"/>
    <w:rsid w:val="001701A3"/>
    <w:rsid w:val="001B413F"/>
    <w:rsid w:val="002D3B74"/>
    <w:rsid w:val="00644757"/>
    <w:rsid w:val="008019E4"/>
    <w:rsid w:val="009E70AF"/>
    <w:rsid w:val="00B52A7A"/>
    <w:rsid w:val="00BE0DB6"/>
    <w:rsid w:val="00CC05F8"/>
    <w:rsid w:val="00D1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9589-2AFD-498A-B86B-EF18D5A7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AF"/>
    <w:pPr>
      <w:ind w:left="720"/>
      <w:contextualSpacing/>
    </w:pPr>
  </w:style>
  <w:style w:type="paragraph" w:styleId="BalloonText">
    <w:name w:val="Balloon Text"/>
    <w:basedOn w:val="Normal"/>
    <w:link w:val="BalloonTextChar"/>
    <w:uiPriority w:val="99"/>
    <w:semiHidden/>
    <w:unhideWhenUsed/>
    <w:rsid w:val="00B52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7A"/>
    <w:rPr>
      <w:rFonts w:ascii="Segoe UI" w:hAnsi="Segoe UI" w:cs="Segoe UI"/>
      <w:sz w:val="18"/>
      <w:szCs w:val="18"/>
    </w:rPr>
  </w:style>
  <w:style w:type="character" w:customStyle="1" w:styleId="apple-converted-space">
    <w:name w:val="apple-converted-space"/>
    <w:basedOn w:val="DefaultParagraphFont"/>
    <w:rsid w:val="002D3B74"/>
  </w:style>
  <w:style w:type="character" w:styleId="Hyperlink">
    <w:name w:val="Hyperlink"/>
    <w:basedOn w:val="DefaultParagraphFont"/>
    <w:uiPriority w:val="99"/>
    <w:semiHidden/>
    <w:unhideWhenUsed/>
    <w:rsid w:val="002D3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ets.org/poetsorg/text/lament-poets-gloss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4</cp:revision>
  <cp:lastPrinted>2017-03-28T12:59:00Z</cp:lastPrinted>
  <dcterms:created xsi:type="dcterms:W3CDTF">2017-04-07T11:52:00Z</dcterms:created>
  <dcterms:modified xsi:type="dcterms:W3CDTF">2017-04-18T13:34:00Z</dcterms:modified>
</cp:coreProperties>
</file>